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501" w:rsidRDefault="00D82557">
      <w:pPr>
        <w:pBdr>
          <w:right w:val="none" w:sz="0" w:space="7" w:color="auto"/>
        </w:pBdr>
        <w:shd w:val="clear" w:color="auto" w:fill="FFFFFF"/>
        <w:spacing w:before="460" w:after="300"/>
        <w:jc w:val="center"/>
        <w:rPr>
          <w:rFonts w:ascii="Times New Roman" w:eastAsia="Times New Roman" w:hAnsi="Times New Roman" w:cs="Times New Roman"/>
          <w:color w:val="405E66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405E66"/>
          <w:sz w:val="28"/>
          <w:szCs w:val="28"/>
        </w:rPr>
        <w:t>ТЕНДЕРНА ПРОПОЗИЦІЯ</w:t>
      </w:r>
    </w:p>
    <w:p w:rsidR="00866501" w:rsidRDefault="00D82557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405E6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рамках проекту «Полегшення доступу до житлових рішень для внутрішньо переміщених осіб (далі – ВПО) та людей, які постраждали від військового конфлікту, на рівні громади», який реалізується в межах  гранту, наданого проектом Ради Європи «Внутрішнє перемі</w:t>
      </w:r>
      <w:r>
        <w:rPr>
          <w:rFonts w:ascii="Times New Roman" w:eastAsia="Times New Roman" w:hAnsi="Times New Roman" w:cs="Times New Roman"/>
          <w:sz w:val="28"/>
          <w:szCs w:val="28"/>
        </w:rPr>
        <w:t>щення в Україні: розробка тривалих рішень. Фаза ІІ»  на підставі договору між Радою Європи та Громадською організацією «Всеукраїнська громадська організація «Хаусінг Юкрейн», (далі по тексту – Хаусінг Юкрейн)  №8748/2022/GA/1 від 21 липня 2022 року</w:t>
      </w:r>
    </w:p>
    <w:p w:rsidR="00866501" w:rsidRDefault="00D82557">
      <w:pPr>
        <w:pBdr>
          <w:right w:val="none" w:sz="0" w:space="7" w:color="auto"/>
        </w:pBdr>
        <w:shd w:val="clear" w:color="auto" w:fill="FFFFFF"/>
        <w:spacing w:before="460" w:after="300"/>
        <w:jc w:val="both"/>
        <w:rPr>
          <w:rFonts w:ascii="Times New Roman" w:eastAsia="Times New Roman" w:hAnsi="Times New Roman" w:cs="Times New Roman"/>
          <w:color w:val="405E66"/>
          <w:sz w:val="28"/>
          <w:szCs w:val="28"/>
        </w:rPr>
      </w:pPr>
      <w:r>
        <w:rPr>
          <w:rFonts w:ascii="Times New Roman" w:eastAsia="Times New Roman" w:hAnsi="Times New Roman" w:cs="Times New Roman"/>
          <w:color w:val="405E66"/>
          <w:sz w:val="28"/>
          <w:szCs w:val="28"/>
        </w:rPr>
        <w:t>м. ____</w:t>
      </w:r>
      <w:r>
        <w:rPr>
          <w:rFonts w:ascii="Times New Roman" w:eastAsia="Times New Roman" w:hAnsi="Times New Roman" w:cs="Times New Roman"/>
          <w:color w:val="405E66"/>
          <w:sz w:val="28"/>
          <w:szCs w:val="28"/>
        </w:rPr>
        <w:t xml:space="preserve">________                                                                  </w:t>
      </w:r>
      <w:r>
        <w:rPr>
          <w:rFonts w:ascii="Times New Roman" w:eastAsia="Times New Roman" w:hAnsi="Times New Roman" w:cs="Times New Roman"/>
          <w:color w:val="405E66"/>
          <w:sz w:val="28"/>
          <w:szCs w:val="28"/>
        </w:rPr>
        <w:tab/>
        <w:t xml:space="preserve">                                     «____» ____________ року</w:t>
      </w:r>
    </w:p>
    <w:tbl>
      <w:tblPr>
        <w:tblStyle w:val="a5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47"/>
        <w:gridCol w:w="278"/>
      </w:tblGrid>
      <w:tr w:rsidR="00866501">
        <w:trPr>
          <w:trHeight w:val="1625"/>
        </w:trPr>
        <w:tc>
          <w:tcPr>
            <w:tcW w:w="87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D82557">
            <w:pPr>
              <w:pBdr>
                <w:right w:val="none" w:sz="0" w:space="7" w:color="auto"/>
              </w:pBdr>
              <w:spacing w:before="460" w:after="300"/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  <w:u w:val="single"/>
              </w:rPr>
              <w:t>Повне найменування учасника, що надає пропозицію</w:t>
            </w:r>
            <w:r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  <w:t xml:space="preserve"> згідно тендерного оголошення від </w:t>
            </w:r>
            <w:r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  <w:highlight w:val="white"/>
              </w:rPr>
              <w:t xml:space="preserve">21. </w:t>
            </w:r>
            <w:r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  <w:t xml:space="preserve">09.2022 до угоди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№8748/2022/GA/1 </w:t>
            </w:r>
            <w:r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  <w:t xml:space="preserve"> (ГО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«Всеукраїнська громадська організація «Хаусінг Юкрейн»</w:t>
            </w:r>
            <w:r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  <w:t xml:space="preserve">) щодо участі в тендері на постачання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мобільного робочого місця типу ноутбук (5 шт); багатофункціонального пристрою (принтер, сканер, копір) лазерного монохромного – 1 шт.</w:t>
            </w:r>
          </w:p>
        </w:tc>
        <w:tc>
          <w:tcPr>
            <w:tcW w:w="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D82557">
            <w:pPr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  <w:t xml:space="preserve"> </w:t>
            </w:r>
          </w:p>
        </w:tc>
      </w:tr>
      <w:tr w:rsidR="00866501">
        <w:trPr>
          <w:trHeight w:val="800"/>
        </w:trPr>
        <w:tc>
          <w:tcPr>
            <w:tcW w:w="87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D82557">
            <w:pPr>
              <w:pBdr>
                <w:right w:val="none" w:sz="0" w:space="7" w:color="auto"/>
              </w:pBdr>
              <w:spacing w:before="460" w:after="300"/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  <w:t>Ідентифікіційний ном</w:t>
            </w:r>
            <w:r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  <w:t>ер /ЄДРПОУ</w:t>
            </w:r>
          </w:p>
        </w:tc>
        <w:tc>
          <w:tcPr>
            <w:tcW w:w="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D82557">
            <w:pPr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  <w:t xml:space="preserve"> </w:t>
            </w:r>
          </w:p>
        </w:tc>
      </w:tr>
      <w:tr w:rsidR="00866501">
        <w:trPr>
          <w:trHeight w:val="800"/>
        </w:trPr>
        <w:tc>
          <w:tcPr>
            <w:tcW w:w="87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D82557">
            <w:pPr>
              <w:pBdr>
                <w:right w:val="none" w:sz="0" w:space="7" w:color="auto"/>
              </w:pBdr>
              <w:spacing w:before="460" w:after="300"/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  <w:t>КВЕД та податковий статус</w:t>
            </w:r>
          </w:p>
        </w:tc>
        <w:tc>
          <w:tcPr>
            <w:tcW w:w="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D82557">
            <w:pPr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  <w:t xml:space="preserve"> </w:t>
            </w:r>
          </w:p>
        </w:tc>
      </w:tr>
      <w:tr w:rsidR="00866501">
        <w:trPr>
          <w:trHeight w:val="800"/>
        </w:trPr>
        <w:tc>
          <w:tcPr>
            <w:tcW w:w="87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D82557">
            <w:pPr>
              <w:pBdr>
                <w:right w:val="none" w:sz="0" w:space="7" w:color="auto"/>
              </w:pBdr>
              <w:spacing w:before="460" w:after="300"/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  <w:t>ФІО контактної особи</w:t>
            </w:r>
          </w:p>
        </w:tc>
        <w:tc>
          <w:tcPr>
            <w:tcW w:w="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D82557">
            <w:pPr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  <w:t xml:space="preserve"> </w:t>
            </w:r>
          </w:p>
        </w:tc>
      </w:tr>
      <w:tr w:rsidR="00866501">
        <w:trPr>
          <w:trHeight w:val="800"/>
        </w:trPr>
        <w:tc>
          <w:tcPr>
            <w:tcW w:w="87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D82557">
            <w:pPr>
              <w:pBdr>
                <w:right w:val="none" w:sz="0" w:space="7" w:color="auto"/>
              </w:pBdr>
              <w:spacing w:before="460" w:after="300"/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  <w:t>E-mail, контакти</w:t>
            </w:r>
          </w:p>
        </w:tc>
        <w:tc>
          <w:tcPr>
            <w:tcW w:w="2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D82557">
            <w:pPr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  <w:t xml:space="preserve"> </w:t>
            </w:r>
          </w:p>
        </w:tc>
      </w:tr>
    </w:tbl>
    <w:p w:rsidR="00866501" w:rsidRDefault="00D82557">
      <w:pPr>
        <w:pBdr>
          <w:right w:val="none" w:sz="0" w:space="7" w:color="auto"/>
        </w:pBdr>
        <w:shd w:val="clear" w:color="auto" w:fill="FFFFFF"/>
        <w:spacing w:before="460" w:after="300"/>
        <w:jc w:val="both"/>
        <w:rPr>
          <w:rFonts w:ascii="Times New Roman" w:eastAsia="Times New Roman" w:hAnsi="Times New Roman" w:cs="Times New Roman"/>
          <w:color w:val="405E66"/>
          <w:sz w:val="28"/>
          <w:szCs w:val="28"/>
        </w:rPr>
      </w:pPr>
      <w:r>
        <w:rPr>
          <w:rFonts w:ascii="Times New Roman" w:eastAsia="Times New Roman" w:hAnsi="Times New Roman" w:cs="Times New Roman"/>
          <w:color w:val="405E66"/>
          <w:sz w:val="28"/>
          <w:szCs w:val="28"/>
        </w:rPr>
        <w:lastRenderedPageBreak/>
        <w:t xml:space="preserve"> Вивчивши конкурсні вимоги </w:t>
      </w:r>
      <w:r>
        <w:rPr>
          <w:rFonts w:ascii="Times New Roman" w:eastAsia="Times New Roman" w:hAnsi="Times New Roman" w:cs="Times New Roman"/>
          <w:sz w:val="28"/>
          <w:szCs w:val="28"/>
        </w:rPr>
        <w:t>Громадської організації «Всеукраїнська громадська організація «Хаусінг Юкрейн»</w:t>
      </w:r>
      <w:r>
        <w:rPr>
          <w:rFonts w:ascii="Times New Roman" w:eastAsia="Times New Roman" w:hAnsi="Times New Roman" w:cs="Times New Roman"/>
          <w:color w:val="405E66"/>
          <w:sz w:val="28"/>
          <w:szCs w:val="28"/>
        </w:rPr>
        <w:t>, _________________________(</w:t>
      </w:r>
      <w:r>
        <w:rPr>
          <w:rFonts w:ascii="Times New Roman" w:eastAsia="Times New Roman" w:hAnsi="Times New Roman" w:cs="Times New Roman"/>
          <w:i/>
          <w:color w:val="405E66"/>
          <w:sz w:val="28"/>
          <w:szCs w:val="28"/>
        </w:rPr>
        <w:t>повне найменування учасника</w:t>
      </w:r>
      <w:r>
        <w:rPr>
          <w:rFonts w:ascii="Times New Roman" w:eastAsia="Times New Roman" w:hAnsi="Times New Roman" w:cs="Times New Roman"/>
          <w:color w:val="405E66"/>
          <w:sz w:val="28"/>
          <w:szCs w:val="28"/>
        </w:rPr>
        <w:t xml:space="preserve">) цим підтверджує, що має організаційну можливість та погоджується поставити товари </w:t>
      </w:r>
      <w:r>
        <w:rPr>
          <w:rFonts w:ascii="Times New Roman" w:eastAsia="Times New Roman" w:hAnsi="Times New Roman" w:cs="Times New Roman"/>
          <w:sz w:val="28"/>
          <w:szCs w:val="28"/>
        </w:rPr>
        <w:t>Громадській організації «Всеукраїнська громадська організація «Хаусінг Юкрейн»</w:t>
      </w:r>
      <w:r>
        <w:rPr>
          <w:rFonts w:ascii="Times New Roman" w:eastAsia="Times New Roman" w:hAnsi="Times New Roman" w:cs="Times New Roman"/>
          <w:color w:val="405E66"/>
          <w:sz w:val="28"/>
          <w:szCs w:val="28"/>
        </w:rPr>
        <w:t>,  відповідно до наступних умов:</w:t>
      </w:r>
    </w:p>
    <w:p w:rsidR="00866501" w:rsidRDefault="00866501">
      <w:pPr>
        <w:pBdr>
          <w:right w:val="none" w:sz="0" w:space="7" w:color="auto"/>
        </w:pBdr>
        <w:shd w:val="clear" w:color="auto" w:fill="FFFFFF"/>
        <w:spacing w:before="460" w:after="300"/>
        <w:jc w:val="both"/>
        <w:rPr>
          <w:rFonts w:ascii="Times New Roman" w:eastAsia="Times New Roman" w:hAnsi="Times New Roman" w:cs="Times New Roman"/>
          <w:color w:val="405E66"/>
          <w:sz w:val="28"/>
          <w:szCs w:val="28"/>
        </w:rPr>
      </w:pPr>
    </w:p>
    <w:tbl>
      <w:tblPr>
        <w:tblStyle w:val="a6"/>
        <w:tblW w:w="91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2925"/>
        <w:gridCol w:w="1245"/>
        <w:gridCol w:w="1620"/>
        <w:gridCol w:w="1110"/>
        <w:gridCol w:w="1170"/>
      </w:tblGrid>
      <w:tr w:rsidR="00866501"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D82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05E66"/>
              </w:rPr>
            </w:pPr>
            <w:r>
              <w:rPr>
                <w:rFonts w:ascii="Times New Roman" w:eastAsia="Times New Roman" w:hAnsi="Times New Roman" w:cs="Times New Roman"/>
                <w:color w:val="405E66"/>
              </w:rPr>
              <w:t>№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D82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05E66"/>
              </w:rPr>
            </w:pPr>
            <w:r>
              <w:rPr>
                <w:rFonts w:ascii="Times New Roman" w:eastAsia="Times New Roman" w:hAnsi="Times New Roman" w:cs="Times New Roman"/>
                <w:color w:val="405E66"/>
              </w:rPr>
              <w:t>Найменування та опис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D82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05E66"/>
              </w:rPr>
            </w:pPr>
            <w:r>
              <w:rPr>
                <w:rFonts w:ascii="Times New Roman" w:eastAsia="Times New Roman" w:hAnsi="Times New Roman" w:cs="Times New Roman"/>
                <w:color w:val="405E66"/>
              </w:rPr>
              <w:t>Кількість,</w:t>
            </w:r>
          </w:p>
          <w:p w:rsidR="00866501" w:rsidRDefault="00D82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05E66"/>
              </w:rPr>
            </w:pPr>
            <w:r>
              <w:rPr>
                <w:rFonts w:ascii="Times New Roman" w:eastAsia="Times New Roman" w:hAnsi="Times New Roman" w:cs="Times New Roman"/>
                <w:color w:val="405E66"/>
              </w:rPr>
              <w:t>од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D82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05E66"/>
              </w:rPr>
            </w:pPr>
            <w:r>
              <w:rPr>
                <w:rFonts w:ascii="Times New Roman" w:eastAsia="Times New Roman" w:hAnsi="Times New Roman" w:cs="Times New Roman"/>
                <w:color w:val="405E66"/>
              </w:rPr>
              <w:t xml:space="preserve">Строк </w:t>
            </w:r>
          </w:p>
          <w:p w:rsidR="00866501" w:rsidRDefault="00D82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05E66"/>
              </w:rPr>
            </w:pPr>
            <w:r>
              <w:rPr>
                <w:rFonts w:ascii="Times New Roman" w:eastAsia="Times New Roman" w:hAnsi="Times New Roman" w:cs="Times New Roman"/>
                <w:color w:val="405E66"/>
              </w:rPr>
              <w:t>постачання, календарних днів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D82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05E66"/>
              </w:rPr>
            </w:pPr>
            <w:r>
              <w:rPr>
                <w:rFonts w:ascii="Times New Roman" w:eastAsia="Times New Roman" w:hAnsi="Times New Roman" w:cs="Times New Roman"/>
                <w:color w:val="405E66"/>
              </w:rPr>
              <w:t>Ціна, грн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D82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05E66"/>
              </w:rPr>
            </w:pPr>
            <w:r>
              <w:rPr>
                <w:rFonts w:ascii="Times New Roman" w:eastAsia="Times New Roman" w:hAnsi="Times New Roman" w:cs="Times New Roman"/>
                <w:color w:val="405E66"/>
              </w:rPr>
              <w:t>Всього,</w:t>
            </w:r>
          </w:p>
          <w:p w:rsidR="00866501" w:rsidRDefault="00D82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05E66"/>
              </w:rPr>
            </w:pPr>
            <w:r>
              <w:rPr>
                <w:rFonts w:ascii="Times New Roman" w:eastAsia="Times New Roman" w:hAnsi="Times New Roman" w:cs="Times New Roman"/>
                <w:color w:val="405E66"/>
              </w:rPr>
              <w:t>грн</w:t>
            </w:r>
          </w:p>
        </w:tc>
      </w:tr>
      <w:tr w:rsidR="00866501"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D82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05E66"/>
              </w:rPr>
            </w:pPr>
            <w:r>
              <w:rPr>
                <w:rFonts w:ascii="Times New Roman" w:eastAsia="Times New Roman" w:hAnsi="Times New Roman" w:cs="Times New Roman"/>
                <w:color w:val="405E66"/>
              </w:rPr>
              <w:t>1.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D82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05E66"/>
              </w:rPr>
            </w:pPr>
            <w:r>
              <w:rPr>
                <w:rFonts w:ascii="Times New Roman" w:eastAsia="Times New Roman" w:hAnsi="Times New Roman" w:cs="Times New Roman"/>
                <w:color w:val="405E66"/>
              </w:rPr>
              <w:t>Найменування 1, детальна характеристика та якість</w:t>
            </w:r>
          </w:p>
          <w:p w:rsidR="00866501" w:rsidRDefault="00866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05E66"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D82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05E66"/>
              </w:rPr>
            </w:pPr>
            <w:r>
              <w:rPr>
                <w:rFonts w:ascii="Times New Roman" w:eastAsia="Times New Roman" w:hAnsi="Times New Roman" w:cs="Times New Roman"/>
                <w:color w:val="405E66"/>
              </w:rPr>
              <w:t>5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866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05E66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866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05E66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866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05E66"/>
              </w:rPr>
            </w:pPr>
          </w:p>
        </w:tc>
      </w:tr>
      <w:tr w:rsidR="00866501"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D82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05E66"/>
              </w:rPr>
            </w:pPr>
            <w:r>
              <w:rPr>
                <w:rFonts w:ascii="Times New Roman" w:eastAsia="Times New Roman" w:hAnsi="Times New Roman" w:cs="Times New Roman"/>
                <w:color w:val="405E66"/>
              </w:rPr>
              <w:t>2.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D8255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05E66"/>
              </w:rPr>
            </w:pPr>
            <w:r>
              <w:rPr>
                <w:rFonts w:ascii="Times New Roman" w:eastAsia="Times New Roman" w:hAnsi="Times New Roman" w:cs="Times New Roman"/>
                <w:color w:val="405E66"/>
              </w:rPr>
              <w:t>Найменування 2,  детальна характеристика та якість</w:t>
            </w:r>
          </w:p>
          <w:p w:rsidR="00866501" w:rsidRDefault="008665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05E66"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D82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05E66"/>
              </w:rPr>
            </w:pPr>
            <w:r>
              <w:rPr>
                <w:rFonts w:ascii="Times New Roman" w:eastAsia="Times New Roman" w:hAnsi="Times New Roman" w:cs="Times New Roman"/>
                <w:color w:val="405E66"/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866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05E66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866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05E66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866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05E66"/>
              </w:rPr>
            </w:pPr>
          </w:p>
        </w:tc>
      </w:tr>
    </w:tbl>
    <w:p w:rsidR="00866501" w:rsidRDefault="00D82557">
      <w:pPr>
        <w:pBdr>
          <w:right w:val="none" w:sz="0" w:space="7" w:color="auto"/>
        </w:pBdr>
        <w:shd w:val="clear" w:color="auto" w:fill="FFFFFF"/>
        <w:spacing w:after="300"/>
        <w:jc w:val="both"/>
        <w:rPr>
          <w:color w:val="405E66"/>
          <w:sz w:val="24"/>
          <w:szCs w:val="24"/>
        </w:rPr>
      </w:pPr>
      <w:r>
        <w:rPr>
          <w:color w:val="405E66"/>
          <w:sz w:val="24"/>
          <w:szCs w:val="24"/>
        </w:rPr>
        <w:t>Загальна вартість цієї пропозиції       ____________________________,00 грн. (_____грн. 00 коп.) з/без ПДВ.</w:t>
      </w:r>
    </w:p>
    <w:p w:rsidR="00866501" w:rsidRDefault="00D82557">
      <w:pPr>
        <w:pBdr>
          <w:right w:val="none" w:sz="0" w:space="7" w:color="auto"/>
        </w:pBdr>
        <w:shd w:val="clear" w:color="auto" w:fill="FFFFFF"/>
        <w:spacing w:after="300"/>
        <w:jc w:val="both"/>
        <w:rPr>
          <w:color w:val="405E66"/>
          <w:sz w:val="24"/>
          <w:szCs w:val="24"/>
        </w:rPr>
      </w:pPr>
      <w:r>
        <w:rPr>
          <w:i/>
          <w:color w:val="405E66"/>
          <w:sz w:val="24"/>
          <w:szCs w:val="24"/>
        </w:rPr>
        <w:t>У разі надання пропозиції учасником – не платником ПДВ або якщо предмет закупівлі не обкладається ПДВ, такі пропозиції надаються без врахування ПДВ,</w:t>
      </w:r>
      <w:r>
        <w:rPr>
          <w:i/>
          <w:color w:val="405E66"/>
          <w:sz w:val="24"/>
          <w:szCs w:val="24"/>
        </w:rPr>
        <w:t xml:space="preserve"> із зазначенням відповідної позначки «без ПДВ</w:t>
      </w:r>
      <w:r>
        <w:rPr>
          <w:color w:val="405E66"/>
          <w:sz w:val="24"/>
          <w:szCs w:val="24"/>
        </w:rPr>
        <w:t>».</w:t>
      </w:r>
    </w:p>
    <w:p w:rsidR="00866501" w:rsidRDefault="00D82557">
      <w:pPr>
        <w:pBdr>
          <w:right w:val="none" w:sz="0" w:space="7" w:color="auto"/>
        </w:pBdr>
        <w:shd w:val="clear" w:color="auto" w:fill="FFFFFF"/>
        <w:spacing w:after="300"/>
        <w:jc w:val="both"/>
        <w:rPr>
          <w:color w:val="405E66"/>
          <w:sz w:val="24"/>
          <w:szCs w:val="24"/>
        </w:rPr>
      </w:pPr>
      <w:r>
        <w:rPr>
          <w:color w:val="405E66"/>
          <w:sz w:val="24"/>
          <w:szCs w:val="24"/>
        </w:rPr>
        <w:t>До цієї Пропозиції додається:</w:t>
      </w:r>
    </w:p>
    <w:p w:rsidR="00866501" w:rsidRDefault="00D82557">
      <w:pPr>
        <w:numPr>
          <w:ilvl w:val="0"/>
          <w:numId w:val="2"/>
        </w:numPr>
        <w:pBdr>
          <w:right w:val="none" w:sz="0" w:space="7" w:color="auto"/>
        </w:pBdr>
        <w:shd w:val="clear" w:color="auto" w:fill="FFFFFF"/>
        <w:spacing w:before="240"/>
      </w:pPr>
      <w:r>
        <w:rPr>
          <w:color w:val="405E66"/>
          <w:sz w:val="24"/>
          <w:szCs w:val="24"/>
        </w:rPr>
        <w:t>Копія документу, що підтверджує державну реєстрацію;</w:t>
      </w:r>
    </w:p>
    <w:p w:rsidR="00866501" w:rsidRDefault="00D82557">
      <w:pPr>
        <w:numPr>
          <w:ilvl w:val="0"/>
          <w:numId w:val="2"/>
        </w:numPr>
        <w:pBdr>
          <w:right w:val="none" w:sz="0" w:space="7" w:color="auto"/>
        </w:pBdr>
        <w:shd w:val="clear" w:color="auto" w:fill="FFFFFF"/>
      </w:pPr>
      <w:r>
        <w:rPr>
          <w:color w:val="405E66"/>
          <w:sz w:val="24"/>
          <w:szCs w:val="24"/>
        </w:rPr>
        <w:t>Копія документу, що підтверджує податковий статус</w:t>
      </w:r>
    </w:p>
    <w:p w:rsidR="00866501" w:rsidRDefault="00D82557">
      <w:pPr>
        <w:numPr>
          <w:ilvl w:val="0"/>
          <w:numId w:val="2"/>
        </w:numPr>
        <w:pBdr>
          <w:right w:val="none" w:sz="0" w:space="7" w:color="auto"/>
        </w:pBdr>
        <w:shd w:val="clear" w:color="auto" w:fill="FFFFFF"/>
      </w:pPr>
      <w:r>
        <w:rPr>
          <w:color w:val="405E66"/>
          <w:sz w:val="24"/>
          <w:szCs w:val="24"/>
        </w:rPr>
        <w:t>Цінова пропозиція;</w:t>
      </w:r>
    </w:p>
    <w:p w:rsidR="00866501" w:rsidRDefault="00D82557">
      <w:pPr>
        <w:numPr>
          <w:ilvl w:val="0"/>
          <w:numId w:val="2"/>
        </w:numPr>
        <w:pBdr>
          <w:right w:val="none" w:sz="0" w:space="7" w:color="auto"/>
        </w:pBdr>
        <w:shd w:val="clear" w:color="auto" w:fill="FFFFFF"/>
      </w:pPr>
      <w:r>
        <w:rPr>
          <w:color w:val="405E66"/>
          <w:sz w:val="24"/>
          <w:szCs w:val="24"/>
        </w:rPr>
        <w:t xml:space="preserve"> Рахунок-фактура;</w:t>
      </w:r>
    </w:p>
    <w:p w:rsidR="00866501" w:rsidRDefault="00D82557">
      <w:pPr>
        <w:numPr>
          <w:ilvl w:val="0"/>
          <w:numId w:val="2"/>
        </w:numPr>
        <w:pBdr>
          <w:right w:val="none" w:sz="0" w:space="7" w:color="auto"/>
        </w:pBdr>
        <w:shd w:val="clear" w:color="auto" w:fill="FFFFFF"/>
      </w:pPr>
      <w:r>
        <w:rPr>
          <w:color w:val="405E66"/>
          <w:sz w:val="24"/>
          <w:szCs w:val="24"/>
        </w:rPr>
        <w:t>Гарантійний талон, гарантія не менше 1</w:t>
      </w:r>
      <w:r>
        <w:rPr>
          <w:color w:val="405E66"/>
          <w:sz w:val="24"/>
          <w:szCs w:val="24"/>
        </w:rPr>
        <w:t>2 місяців;</w:t>
      </w:r>
    </w:p>
    <w:p w:rsidR="00866501" w:rsidRDefault="00D82557">
      <w:pPr>
        <w:numPr>
          <w:ilvl w:val="0"/>
          <w:numId w:val="2"/>
        </w:numPr>
        <w:pBdr>
          <w:right w:val="none" w:sz="0" w:space="7" w:color="auto"/>
        </w:pBdr>
        <w:shd w:val="clear" w:color="auto" w:fill="FFFFFF"/>
        <w:spacing w:after="240"/>
      </w:pPr>
      <w:r>
        <w:rPr>
          <w:color w:val="405E66"/>
          <w:sz w:val="24"/>
          <w:szCs w:val="24"/>
        </w:rPr>
        <w:t>Інші документи, якщо вважає  за необхідне та може бути корисним для розгляду</w:t>
      </w:r>
    </w:p>
    <w:p w:rsidR="00866501" w:rsidRDefault="00D82557">
      <w:pPr>
        <w:pBdr>
          <w:right w:val="none" w:sz="0" w:space="7" w:color="auto"/>
        </w:pBdr>
        <w:shd w:val="clear" w:color="auto" w:fill="FFFFFF"/>
        <w:spacing w:after="300"/>
        <w:jc w:val="both"/>
        <w:rPr>
          <w:color w:val="405E66"/>
          <w:sz w:val="24"/>
          <w:szCs w:val="24"/>
        </w:rPr>
      </w:pPr>
      <w:r>
        <w:rPr>
          <w:color w:val="405E66"/>
          <w:sz w:val="24"/>
          <w:szCs w:val="24"/>
        </w:rPr>
        <w:t>Загальні положення:</w:t>
      </w:r>
    </w:p>
    <w:p w:rsidR="00866501" w:rsidRDefault="00D82557">
      <w:pPr>
        <w:numPr>
          <w:ilvl w:val="0"/>
          <w:numId w:val="1"/>
        </w:numPr>
        <w:pBdr>
          <w:right w:val="none" w:sz="0" w:space="7" w:color="auto"/>
        </w:pBdr>
        <w:shd w:val="clear" w:color="auto" w:fill="FFFFFF"/>
      </w:pPr>
      <w:r>
        <w:rPr>
          <w:color w:val="405E66"/>
          <w:sz w:val="24"/>
          <w:szCs w:val="24"/>
        </w:rPr>
        <w:t>Умови оплати товарів: безготівковий переказ:</w:t>
      </w:r>
    </w:p>
    <w:p w:rsidR="00866501" w:rsidRDefault="00D82557">
      <w:pPr>
        <w:numPr>
          <w:ilvl w:val="0"/>
          <w:numId w:val="1"/>
        </w:numPr>
        <w:pBdr>
          <w:right w:val="none" w:sz="0" w:space="7" w:color="auto"/>
        </w:pBdr>
        <w:shd w:val="clear" w:color="auto" w:fill="FFFFFF"/>
      </w:pPr>
      <w:r>
        <w:rPr>
          <w:color w:val="405E66"/>
          <w:sz w:val="24"/>
          <w:szCs w:val="24"/>
        </w:rPr>
        <w:t>Ми погоджуємося з умовами, що Ви можете відхилити нашу пропозицію чи всі надані пропозиції, та розумієм</w:t>
      </w:r>
      <w:r>
        <w:rPr>
          <w:color w:val="405E66"/>
          <w:sz w:val="24"/>
          <w:szCs w:val="24"/>
        </w:rPr>
        <w:t>о, що Ви не обмежені у прийнятті будь-якої іншої пропозиції з більш вигідними для Вас умовами:</w:t>
      </w:r>
    </w:p>
    <w:p w:rsidR="00866501" w:rsidRDefault="00D82557">
      <w:pPr>
        <w:numPr>
          <w:ilvl w:val="0"/>
          <w:numId w:val="1"/>
        </w:numPr>
        <w:pBdr>
          <w:right w:val="none" w:sz="0" w:space="7" w:color="auto"/>
        </w:pBdr>
        <w:shd w:val="clear" w:color="auto" w:fill="FFFFFF"/>
      </w:pPr>
      <w:r>
        <w:rPr>
          <w:color w:val="405E66"/>
          <w:sz w:val="24"/>
          <w:szCs w:val="24"/>
        </w:rPr>
        <w:lastRenderedPageBreak/>
        <w:t>Ми розуміємо та погоджуємося, що ви можете відмінити процедуру закупівлі;</w:t>
      </w:r>
    </w:p>
    <w:p w:rsidR="00866501" w:rsidRDefault="00D82557">
      <w:pPr>
        <w:numPr>
          <w:ilvl w:val="0"/>
          <w:numId w:val="1"/>
        </w:numPr>
        <w:pBdr>
          <w:right w:val="none" w:sz="0" w:space="7" w:color="auto"/>
        </w:pBdr>
        <w:shd w:val="clear" w:color="auto" w:fill="FFFFFF"/>
      </w:pPr>
      <w:r>
        <w:rPr>
          <w:color w:val="405E66"/>
          <w:sz w:val="24"/>
          <w:szCs w:val="24"/>
        </w:rPr>
        <w:t>Якщо наша пропозиція буде акцептована, ми зобов’язуємося укласти Договір;</w:t>
      </w:r>
    </w:p>
    <w:p w:rsidR="00866501" w:rsidRDefault="00D82557">
      <w:pPr>
        <w:numPr>
          <w:ilvl w:val="0"/>
          <w:numId w:val="1"/>
        </w:numPr>
        <w:pBdr>
          <w:right w:val="none" w:sz="0" w:space="7" w:color="auto"/>
        </w:pBdr>
        <w:shd w:val="clear" w:color="auto" w:fill="FFFFFF"/>
        <w:spacing w:after="600"/>
      </w:pPr>
      <w:r>
        <w:rPr>
          <w:color w:val="405E66"/>
          <w:sz w:val="24"/>
          <w:szCs w:val="24"/>
        </w:rPr>
        <w:t>Зазначеним нижче підписом ми підтверджуємо повну, безумовну і беззаперечну згоду з усіма умовами проведення закупівлі, визначеними Замовником за вказаним предметом закупівлі.</w:t>
      </w:r>
    </w:p>
    <w:p w:rsidR="00866501" w:rsidRDefault="00D82557">
      <w:pPr>
        <w:pBdr>
          <w:right w:val="none" w:sz="0" w:space="7" w:color="auto"/>
        </w:pBdr>
        <w:shd w:val="clear" w:color="auto" w:fill="FFFFFF"/>
        <w:spacing w:after="300"/>
        <w:jc w:val="both"/>
        <w:rPr>
          <w:color w:val="405E66"/>
          <w:sz w:val="24"/>
          <w:szCs w:val="24"/>
        </w:rPr>
      </w:pPr>
      <w:r>
        <w:rPr>
          <w:color w:val="405E66"/>
          <w:sz w:val="24"/>
          <w:szCs w:val="24"/>
        </w:rPr>
        <w:t xml:space="preserve">ПІБ уповноваженої особи_______________________/ ________________(підпис   </w:t>
      </w:r>
      <w:r>
        <w:rPr>
          <w:color w:val="FFFFFF"/>
          <w:sz w:val="24"/>
          <w:szCs w:val="24"/>
        </w:rPr>
        <w:t xml:space="preserve">т  </w:t>
      </w:r>
      <w:r>
        <w:rPr>
          <w:color w:val="405E66"/>
          <w:sz w:val="24"/>
          <w:szCs w:val="24"/>
        </w:rPr>
        <w:t xml:space="preserve">                                                                                                                та печатка)</w:t>
      </w:r>
    </w:p>
    <w:p w:rsidR="00866501" w:rsidRDefault="00D82557">
      <w:pPr>
        <w:pBdr>
          <w:right w:val="none" w:sz="0" w:space="7" w:color="auto"/>
        </w:pBdr>
        <w:shd w:val="clear" w:color="auto" w:fill="FFFFFF"/>
        <w:spacing w:after="300"/>
        <w:jc w:val="both"/>
        <w:rPr>
          <w:color w:val="405E66"/>
          <w:sz w:val="24"/>
          <w:szCs w:val="24"/>
        </w:rPr>
      </w:pPr>
      <w:r>
        <w:rPr>
          <w:color w:val="405E66"/>
          <w:sz w:val="24"/>
          <w:szCs w:val="24"/>
        </w:rPr>
        <w:t>Дата</w:t>
      </w:r>
    </w:p>
    <w:p w:rsidR="00866501" w:rsidRDefault="00866501">
      <w:pPr>
        <w:pBdr>
          <w:right w:val="none" w:sz="0" w:space="7" w:color="auto"/>
        </w:pBdr>
        <w:shd w:val="clear" w:color="auto" w:fill="FFFFFF"/>
        <w:spacing w:before="460" w:after="300"/>
        <w:jc w:val="both"/>
        <w:rPr>
          <w:rFonts w:ascii="Times New Roman" w:eastAsia="Times New Roman" w:hAnsi="Times New Roman" w:cs="Times New Roman"/>
          <w:color w:val="405E66"/>
          <w:sz w:val="28"/>
          <w:szCs w:val="28"/>
        </w:rPr>
      </w:pPr>
    </w:p>
    <w:tbl>
      <w:tblPr>
        <w:tblStyle w:val="a7"/>
        <w:tblW w:w="8685" w:type="dxa"/>
        <w:tblInd w:w="4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"/>
        <w:gridCol w:w="2070"/>
        <w:gridCol w:w="1365"/>
        <w:gridCol w:w="1860"/>
        <w:gridCol w:w="1125"/>
        <w:gridCol w:w="870"/>
        <w:gridCol w:w="1155"/>
      </w:tblGrid>
      <w:tr w:rsidR="00866501">
        <w:trPr>
          <w:trHeight w:val="1610"/>
        </w:trPr>
        <w:tc>
          <w:tcPr>
            <w:tcW w:w="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866501">
            <w:pPr>
              <w:pBdr>
                <w:right w:val="none" w:sz="0" w:space="7" w:color="auto"/>
              </w:pBdr>
              <w:spacing w:before="460" w:after="300"/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866501">
            <w:pPr>
              <w:pBdr>
                <w:right w:val="none" w:sz="0" w:space="7" w:color="auto"/>
              </w:pBdr>
              <w:spacing w:before="460" w:after="300"/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866501">
            <w:pPr>
              <w:pBdr>
                <w:right w:val="none" w:sz="0" w:space="7" w:color="auto"/>
              </w:pBdr>
              <w:spacing w:before="460" w:after="300"/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866501">
            <w:pPr>
              <w:pBdr>
                <w:right w:val="none" w:sz="0" w:space="7" w:color="auto"/>
              </w:pBdr>
              <w:spacing w:before="460" w:after="300"/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866501">
            <w:pPr>
              <w:pBdr>
                <w:right w:val="none" w:sz="0" w:space="7" w:color="auto"/>
              </w:pBdr>
              <w:spacing w:before="460" w:after="300"/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866501">
            <w:pPr>
              <w:pBdr>
                <w:right w:val="none" w:sz="0" w:space="7" w:color="auto"/>
              </w:pBdr>
              <w:spacing w:before="460" w:after="300"/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866501">
            <w:pPr>
              <w:pBdr>
                <w:right w:val="none" w:sz="0" w:space="7" w:color="auto"/>
              </w:pBdr>
              <w:spacing w:before="460" w:after="300"/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</w:p>
        </w:tc>
      </w:tr>
      <w:tr w:rsidR="00866501">
        <w:trPr>
          <w:trHeight w:val="1340"/>
        </w:trPr>
        <w:tc>
          <w:tcPr>
            <w:tcW w:w="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866501">
            <w:pPr>
              <w:pBdr>
                <w:right w:val="none" w:sz="0" w:space="7" w:color="auto"/>
              </w:pBdr>
              <w:spacing w:before="460" w:after="300"/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866501">
            <w:pPr>
              <w:pBdr>
                <w:right w:val="none" w:sz="0" w:space="7" w:color="auto"/>
              </w:pBdr>
              <w:spacing w:before="460" w:after="300"/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866501">
            <w:pPr>
              <w:pBdr>
                <w:right w:val="none" w:sz="0" w:space="7" w:color="auto"/>
              </w:pBdr>
              <w:spacing w:before="460" w:after="300"/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866501">
            <w:pPr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866501">
            <w:pPr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866501">
            <w:pPr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866501">
            <w:pPr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</w:p>
        </w:tc>
      </w:tr>
      <w:tr w:rsidR="00866501">
        <w:trPr>
          <w:trHeight w:val="1340"/>
        </w:trPr>
        <w:tc>
          <w:tcPr>
            <w:tcW w:w="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866501">
            <w:pPr>
              <w:pBdr>
                <w:right w:val="none" w:sz="0" w:space="7" w:color="auto"/>
              </w:pBdr>
              <w:spacing w:before="460" w:after="300"/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866501">
            <w:pPr>
              <w:pBdr>
                <w:right w:val="none" w:sz="0" w:space="7" w:color="auto"/>
              </w:pBdr>
              <w:spacing w:before="460" w:after="300"/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866501">
            <w:pPr>
              <w:pBdr>
                <w:right w:val="none" w:sz="0" w:space="7" w:color="auto"/>
              </w:pBdr>
              <w:spacing w:before="460" w:after="300"/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866501">
            <w:pPr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D82557">
            <w:pPr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  <w:t xml:space="preserve">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D82557">
            <w:pPr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  <w:t xml:space="preserve"> </w:t>
            </w: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D82557">
            <w:pPr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  <w:t xml:space="preserve"> </w:t>
            </w:r>
          </w:p>
        </w:tc>
      </w:tr>
      <w:tr w:rsidR="00866501">
        <w:trPr>
          <w:trHeight w:val="1340"/>
        </w:trPr>
        <w:tc>
          <w:tcPr>
            <w:tcW w:w="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866501">
            <w:pPr>
              <w:pBdr>
                <w:right w:val="none" w:sz="0" w:space="7" w:color="auto"/>
              </w:pBdr>
              <w:spacing w:before="460" w:after="300"/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866501">
            <w:pPr>
              <w:pBdr>
                <w:right w:val="none" w:sz="0" w:space="7" w:color="auto"/>
              </w:pBdr>
              <w:spacing w:before="460" w:after="300"/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866501">
            <w:pPr>
              <w:pBdr>
                <w:right w:val="none" w:sz="0" w:space="7" w:color="auto"/>
              </w:pBdr>
              <w:spacing w:before="460" w:after="300"/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D82557">
            <w:pPr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D82557">
            <w:pPr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  <w:t xml:space="preserve">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D82557">
            <w:pPr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  <w:t xml:space="preserve"> </w:t>
            </w: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501" w:rsidRDefault="00D82557">
            <w:pPr>
              <w:jc w:val="both"/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05E66"/>
                <w:sz w:val="28"/>
                <w:szCs w:val="28"/>
              </w:rPr>
              <w:t xml:space="preserve"> </w:t>
            </w:r>
          </w:p>
        </w:tc>
      </w:tr>
    </w:tbl>
    <w:p w:rsidR="00866501" w:rsidRDefault="00D82557">
      <w:pPr>
        <w:pBdr>
          <w:right w:val="none" w:sz="0" w:space="7" w:color="auto"/>
        </w:pBdr>
        <w:shd w:val="clear" w:color="auto" w:fill="FFFFFF"/>
        <w:spacing w:before="460" w:after="300"/>
        <w:jc w:val="both"/>
        <w:rPr>
          <w:rFonts w:ascii="Times New Roman" w:eastAsia="Times New Roman" w:hAnsi="Times New Roman" w:cs="Times New Roman"/>
          <w:color w:val="405E66"/>
          <w:sz w:val="28"/>
          <w:szCs w:val="28"/>
        </w:rPr>
      </w:pPr>
      <w:r>
        <w:rPr>
          <w:rFonts w:ascii="Times New Roman" w:eastAsia="Times New Roman" w:hAnsi="Times New Roman" w:cs="Times New Roman"/>
          <w:color w:val="405E66"/>
          <w:sz w:val="28"/>
          <w:szCs w:val="28"/>
        </w:rPr>
        <w:t xml:space="preserve"> </w:t>
      </w:r>
    </w:p>
    <w:p w:rsidR="00866501" w:rsidRDefault="008665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6650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055F1"/>
    <w:multiLevelType w:val="multilevel"/>
    <w:tmpl w:val="97AE871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05E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4A82BE2"/>
    <w:multiLevelType w:val="multilevel"/>
    <w:tmpl w:val="6A78D9E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405E66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01"/>
    <w:rsid w:val="00866501"/>
    <w:rsid w:val="00D8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C492B-FAD5-4F38-9903-AB0776D7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2022-09-21T04:12:00Z</dcterms:created>
  <dcterms:modified xsi:type="dcterms:W3CDTF">2022-09-21T04:12:00Z</dcterms:modified>
</cp:coreProperties>
</file>